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5164" w14:textId="308D4B3D" w:rsidR="00D1650A" w:rsidRPr="00D1650A" w:rsidRDefault="00A35BE9" w:rsidP="00D1650A">
      <w:pPr>
        <w:spacing w:after="0" w:line="276" w:lineRule="auto"/>
        <w:jc w:val="center"/>
        <w:rPr>
          <w:b/>
          <w:bCs/>
          <w:sz w:val="28"/>
          <w:szCs w:val="28"/>
        </w:rPr>
      </w:pPr>
      <w:r>
        <w:rPr>
          <w:b/>
          <w:bCs/>
          <w:sz w:val="28"/>
          <w:szCs w:val="28"/>
        </w:rPr>
        <w:t>Pytania i odpowiedzi na temat</w:t>
      </w:r>
      <w:r w:rsidR="00D1650A" w:rsidRPr="00D1650A">
        <w:rPr>
          <w:b/>
          <w:bCs/>
          <w:sz w:val="28"/>
          <w:szCs w:val="28"/>
        </w:rPr>
        <w:t xml:space="preserve"> Programu Priorytetowego Ciepłe Mieszkanie 22.08.2022r.</w:t>
      </w:r>
    </w:p>
    <w:p w14:paraId="51F13FE2" w14:textId="2F2CA2CF" w:rsidR="00F37FC8" w:rsidRDefault="00F37FC8" w:rsidP="00F37FC8">
      <w:pPr>
        <w:spacing w:after="0" w:line="276" w:lineRule="auto"/>
        <w:jc w:val="center"/>
      </w:pPr>
    </w:p>
    <w:p w14:paraId="5E6EB3A4" w14:textId="257FB9D3" w:rsidR="00F37FC8" w:rsidRPr="00F37FC8" w:rsidRDefault="00F37FC8" w:rsidP="00F37FC8">
      <w:pPr>
        <w:spacing w:after="0" w:line="276" w:lineRule="auto"/>
        <w:rPr>
          <w:sz w:val="28"/>
          <w:szCs w:val="28"/>
          <w:u w:val="single"/>
        </w:rPr>
      </w:pPr>
      <w:r w:rsidRPr="00F37FC8">
        <w:rPr>
          <w:sz w:val="28"/>
          <w:szCs w:val="28"/>
          <w:u w:val="single"/>
        </w:rPr>
        <w:t>Pytania:</w:t>
      </w:r>
    </w:p>
    <w:p w14:paraId="537950CE" w14:textId="77777777" w:rsidR="00F37FC8" w:rsidRDefault="00F37FC8" w:rsidP="00F37FC8">
      <w:pPr>
        <w:spacing w:after="0" w:line="276" w:lineRule="auto"/>
      </w:pPr>
    </w:p>
    <w:p w14:paraId="20642A0F" w14:textId="77777777" w:rsidR="00965DAC" w:rsidRDefault="00965DAC" w:rsidP="00965DAC">
      <w:pPr>
        <w:jc w:val="both"/>
      </w:pPr>
    </w:p>
    <w:p w14:paraId="436806AC" w14:textId="08D4C603" w:rsidR="00BF62D0" w:rsidRDefault="00965DAC" w:rsidP="00965DAC">
      <w:pPr>
        <w:ind w:left="360"/>
        <w:jc w:val="both"/>
      </w:pPr>
      <w:r w:rsidRPr="00965DAC">
        <w:t>1. W harmonogramie realizacji przedsięwzięcia podaje się szacunkową liczbę przedsięwzięć zakończonych w poszczególnych kwartałach danego roku. Czy będzie można dokonywać przesunięć w tym harmonogramie w momencie nie zrealizowania w danym kwartale zakładanych celów?</w:t>
      </w:r>
    </w:p>
    <w:p w14:paraId="04E341B9" w14:textId="04D6E6FC" w:rsidR="00965DAC" w:rsidRPr="00965DAC" w:rsidRDefault="00965DAC" w:rsidP="00965DAC">
      <w:pPr>
        <w:ind w:left="360"/>
        <w:jc w:val="both"/>
      </w:pPr>
      <w:r w:rsidRPr="00965DAC">
        <w:br/>
        <w:t>Jeśli umowa nie stanowi inaczej, wszelkie jej zmiany wymagają formy pisemnej pod rygorem nieważności. Zmiany umowy dotyczą zakresu rzeczowego lub przyznanej kwoty dotacji. Aktualizacja harmonogramu realizacji przedsięwzięć, stanowiącego załącznik do umowy, może nastąpić w drodze wymiany pism (zgodnych oświadczeń woli).</w:t>
      </w:r>
    </w:p>
    <w:p w14:paraId="61EB6CF9" w14:textId="77777777" w:rsidR="00965DAC" w:rsidRDefault="00965DAC" w:rsidP="00965DAC">
      <w:pPr>
        <w:ind w:left="360"/>
        <w:jc w:val="both"/>
      </w:pPr>
      <w:r w:rsidRPr="00965DAC">
        <w:br/>
        <w:t>2. Czy gmina może scedować realizację programu na jednostkę podległą, albo stowarzyszenie? Program byłby przekazany w całości do realizacji innemu podmiotu, albo w części, np. przeprowadzenie naboru, weryfikacja wniosków, kontrola-przez inną jednostkę, a wypłata środków-przez gminę?</w:t>
      </w:r>
    </w:p>
    <w:p w14:paraId="1D5CFB4D" w14:textId="4DC78E8C" w:rsidR="00965DAC" w:rsidRPr="00965DAC" w:rsidRDefault="00965DAC" w:rsidP="00965DAC">
      <w:pPr>
        <w:ind w:left="360"/>
        <w:jc w:val="both"/>
      </w:pPr>
      <w:r w:rsidRPr="00965DAC">
        <w:br/>
        <w:t xml:space="preserve">W dokumentacji programowej nie mamy zapisów ograniczających formę współpracy gmin z innymi podmiotami. Ograniczeniem jest tu  przepis ustawy Prawo ochrony środowiska przewidujący, iż beneficjentem finansowania w postaci pokrycia kosztów musi być jednostka samorządu terytorialnego, zawężony, zgodnie z zasadami przyjętymi w Funduszu – konkretnie do gminy, zatem możliwa jest sytuacja, w której w imieniu i na rzecz gminy prace związane z obsługą programu będzie wykonywał w imieniu i na rzecz gminy inny podmiot w z zachowaniem zasad dotyczących relacji gmina- podmiot wynikających z przepisów odrębnych, w tym ustawy dnia 8 marca 1990 r. o samorządzie gminnym a także innych kluczowych dla umowy postanowień. Zwracam uwagę, że zgodnie z zapisami umowy </w:t>
      </w:r>
      <w:proofErr w:type="spellStart"/>
      <w:r w:rsidR="006B60D0">
        <w:t>WFOŚiGW</w:t>
      </w:r>
      <w:proofErr w:type="spellEnd"/>
      <w:r w:rsidRPr="00965DAC">
        <w:t xml:space="preserve"> – gmina </w:t>
      </w:r>
      <w:r w:rsidRPr="00965DAC">
        <w:rPr>
          <w:i/>
          <w:iCs/>
        </w:rPr>
        <w:t xml:space="preserve">„Gmina wypłaci beneficjentom końcowym dofinansowanie o równowartości środków dotacji otrzymanych z </w:t>
      </w:r>
      <w:proofErr w:type="spellStart"/>
      <w:r w:rsidR="00E83780">
        <w:rPr>
          <w:i/>
          <w:iCs/>
        </w:rPr>
        <w:t>WFOŚiGW</w:t>
      </w:r>
      <w:proofErr w:type="spellEnd"/>
      <w:r w:rsidRPr="00965DAC">
        <w:rPr>
          <w:i/>
          <w:iCs/>
        </w:rPr>
        <w:t xml:space="preserve"> w terminie 7 dni roboczych od dnia ich otrzymania, w zakresie objętym rozliczonym wnioskiem o płatność”.</w:t>
      </w:r>
      <w:r>
        <w:rPr>
          <w:i/>
          <w:iCs/>
        </w:rPr>
        <w:t xml:space="preserve"> Podkreślamy w tym miejscu, że w ramach kosztów kwalifikowanych w Programie priorytetowym „Ciepłe Mieszkanie” nie przewidziano kosztu na obsługę programu/zarzadzanie przedsięwzięciem/pomoc techniczną.</w:t>
      </w:r>
    </w:p>
    <w:p w14:paraId="13216914" w14:textId="77777777" w:rsidR="00965DAC" w:rsidRPr="00965DAC" w:rsidRDefault="00965DAC" w:rsidP="00965DAC">
      <w:pPr>
        <w:ind w:left="360"/>
        <w:jc w:val="both"/>
      </w:pPr>
      <w:r w:rsidRPr="00965DAC">
        <w:br/>
        <w:t>3. Czy w ramach programu można przeprowadzać dla mieszkańców nabór ciągły, przy czym nie dłuższy niż np. do 30 czerwca 2025 r., tak aby mieszkaniec mógł złożyć rozliczenie do końca września 2025, a Gmina mogła zakończyć całą realizacje zadania do końca grudnia 2025r.?</w:t>
      </w:r>
    </w:p>
    <w:p w14:paraId="03C8EF46" w14:textId="77777777" w:rsidR="00965DAC" w:rsidRPr="00965DAC" w:rsidRDefault="00965DAC" w:rsidP="00965DAC">
      <w:pPr>
        <w:ind w:left="360"/>
        <w:jc w:val="both"/>
      </w:pPr>
      <w:r w:rsidRPr="00965DAC">
        <w:t xml:space="preserve">Zgodnie z PPM pkt. 6.3. „Okres kwalifikowalności kosztów poniesionych przez beneficjentów końcowych zostanie określony w regulaminach naboru ogłaszanych przez gminy przy zachowaniu wymagań określonych w pkt 1) i 2), jednak termin zakończenia realizacji przedsięwzięcia nie może przekroczyć 31.12.2025 r.” </w:t>
      </w:r>
    </w:p>
    <w:p w14:paraId="4E8FFD16" w14:textId="68ED6D7A" w:rsidR="00965DAC" w:rsidRPr="00965DAC" w:rsidRDefault="00965DAC" w:rsidP="00965DAC">
      <w:pPr>
        <w:ind w:left="360"/>
        <w:jc w:val="both"/>
      </w:pPr>
      <w:r w:rsidRPr="00965DAC">
        <w:lastRenderedPageBreak/>
        <w:br/>
        <w:t xml:space="preserve">4. Na dzień dzisiejszy bardzo trudno jest oszacować ilość wniosków złożonych w ramach Ciepłego Mieszkania przez mieszkańców, które będą się kwalifikowały do programu. Co będzie jeżeli ostatecznie gmina zrealizuje np. tylko połowę tego co zadeklarowała we wniosku składanym do </w:t>
      </w:r>
      <w:proofErr w:type="spellStart"/>
      <w:r w:rsidR="00E83780">
        <w:t>WFOŚiGW</w:t>
      </w:r>
      <w:proofErr w:type="spellEnd"/>
      <w:r w:rsidRPr="00965DAC">
        <w:t>? Co stanie się z kwotą, której nie wykorzysta?</w:t>
      </w:r>
    </w:p>
    <w:p w14:paraId="04ED18BA" w14:textId="06F91DA3" w:rsidR="00965DAC" w:rsidRPr="00965DAC" w:rsidRDefault="00965DAC" w:rsidP="00965DAC">
      <w:pPr>
        <w:ind w:left="360"/>
        <w:jc w:val="both"/>
      </w:pPr>
      <w:r w:rsidRPr="00965DAC">
        <w:t xml:space="preserve">W przypadku, gdy Gmina, po podpisaniu umowy o dofinansowanie otrzyma więcej zgłoszeń mieszkańców dotyczących realizacji przedsięwzięć w lokalach mieszkalnych w budynkach wielorodzinnych, niż zostało to przewidziane we wniosku o dofinansowanie, może wystąpić do </w:t>
      </w:r>
      <w:proofErr w:type="spellStart"/>
      <w:r w:rsidR="00E83780">
        <w:t>WFOŚiGW</w:t>
      </w:r>
      <w:proofErr w:type="spellEnd"/>
      <w:r w:rsidRPr="00965DAC">
        <w:t xml:space="preserve"> z wnioskiem o zmianę zakresu rzeczowego określonego w warunkach umowy o dofinansowanie i tym samym zwiększenie planowanej kwoty dotacji. Podobnie, możliwe jest aneksowanie umowy w przypadku, gdy gmina nieprawidłowo oszacuje liczbę Beneficjentów końcowych, uprawnionych do określonego poziomu dofinansowania, w szczególności dotyczy to zwiększenia liczby Beneficjentów uprawnionych do podwyższonego i najwyższego poziomu dofinansowania. Aneksowanie umowy o dofinansowanie polegające na zmianie planowanej kwoty dotacji odbywa się zgodnie z wewnętrznymi procedurami </w:t>
      </w:r>
      <w:proofErr w:type="spellStart"/>
      <w:r w:rsidR="00E83780">
        <w:t>WFOŚiGW</w:t>
      </w:r>
      <w:proofErr w:type="spellEnd"/>
      <w:r w:rsidRPr="00965DAC">
        <w:t>.</w:t>
      </w:r>
    </w:p>
    <w:p w14:paraId="16DA41FC" w14:textId="7E2E404D" w:rsidR="00965DAC" w:rsidRPr="00965DAC" w:rsidRDefault="00965DAC" w:rsidP="00965DAC">
      <w:pPr>
        <w:ind w:left="360"/>
        <w:jc w:val="both"/>
      </w:pPr>
      <w:r w:rsidRPr="00965DAC">
        <w:t xml:space="preserve">Akceptacja zmian podlega ocenie </w:t>
      </w:r>
      <w:proofErr w:type="spellStart"/>
      <w:r w:rsidR="00E83780">
        <w:t>WFOŚiGW</w:t>
      </w:r>
      <w:proofErr w:type="spellEnd"/>
      <w:r w:rsidRPr="00965DAC">
        <w:t xml:space="preserve"> i jest uzależniona od dostępności środków oraz spełnienia warunków Programu. </w:t>
      </w:r>
    </w:p>
    <w:p w14:paraId="4E220CAE" w14:textId="77777777" w:rsidR="00965DAC" w:rsidRPr="00965DAC" w:rsidRDefault="00965DAC" w:rsidP="00965DAC">
      <w:pPr>
        <w:ind w:left="360"/>
        <w:jc w:val="both"/>
      </w:pPr>
      <w:r w:rsidRPr="00965DAC">
        <w:t>Zmiana zakresu rzeczowego powoduje powtórne przeliczenie maksymalnej kwoty dotacji na całe przedsięwzięcie. Zmiana umowy następuje poprzez podpisanie aneksu do umowy. Aktualizacja harmonogramu realizacji przedsięwzięć, stanowiącego załącznik do umowy, może nastąpić w drodze wymiany pism (zgodnych oświadczeń woli).</w:t>
      </w:r>
    </w:p>
    <w:p w14:paraId="0B4D4887" w14:textId="77777777" w:rsidR="00965DAC" w:rsidRPr="00965DAC" w:rsidRDefault="00965DAC" w:rsidP="00965DAC">
      <w:pPr>
        <w:ind w:left="360"/>
        <w:jc w:val="both"/>
      </w:pPr>
      <w:r w:rsidRPr="00965DAC">
        <w:br/>
        <w:t>5. Czy dla budynków wielorodzinnych, które mają jedno zbiorcze/wspólne źródło ciepła każdy właściciel może składać wniosek na wymianę na nowe indywidualne źródło ciepła?</w:t>
      </w:r>
    </w:p>
    <w:p w14:paraId="0BEA5216" w14:textId="77777777" w:rsidR="005C309A" w:rsidRDefault="00965DAC" w:rsidP="00965DAC">
      <w:pPr>
        <w:ind w:left="360"/>
        <w:jc w:val="both"/>
      </w:pPr>
      <w:r w:rsidRPr="00965DAC">
        <w:t>Program umożliwia takie przedsięwzięcie pod warunkiem zapewnienia zgodności z zapisami programu i dokumentacji wdrożeniowej.</w:t>
      </w:r>
    </w:p>
    <w:p w14:paraId="3EBA158F" w14:textId="27C7774E" w:rsidR="00965DAC" w:rsidRDefault="00965DAC" w:rsidP="005C309A">
      <w:pPr>
        <w:ind w:left="360"/>
        <w:jc w:val="both"/>
      </w:pPr>
      <w:r w:rsidRPr="00965DAC">
        <w:br/>
        <w:t xml:space="preserve">6. W budynku wielorodzinnym </w:t>
      </w:r>
      <w:r>
        <w:t>dwa</w:t>
      </w:r>
      <w:r w:rsidRPr="00965DAC">
        <w:t xml:space="preserve"> lokale podłączone są do wspólnego źródła ciepła znajdującego się w piwnicy. Czy właściciel jednego lokalu może odciąć się od pieca, na dowód czego przedstawi opinię kominiarską a nie dokument zezłomowania, a następnie zamontować sobie indywidualny system ogrzewania?</w:t>
      </w:r>
    </w:p>
    <w:p w14:paraId="2EE42A4D" w14:textId="032BB48C" w:rsidR="00965DAC" w:rsidRPr="00965DAC" w:rsidRDefault="00965DAC" w:rsidP="00965DAC">
      <w:pPr>
        <w:ind w:left="360"/>
        <w:jc w:val="both"/>
      </w:pPr>
      <w:r w:rsidRPr="00965DAC">
        <w:t xml:space="preserve">Przedsięwzięciem dla beneficjenta końcowego jest </w:t>
      </w:r>
      <w:r w:rsidRPr="00965DAC">
        <w:rPr>
          <w:b/>
          <w:bCs/>
        </w:rPr>
        <w:t>demontaż wszystkich nieefektywnych źródeł ciepła na paliwa stałe służących do ogrzewania lokalu mieszkalnego</w:t>
      </w:r>
      <w:r w:rsidRPr="00965DAC">
        <w:t xml:space="preserve"> oraz zakup i montaż źródła ciepła wymienionego w </w:t>
      </w:r>
      <w:r w:rsidRPr="00965DAC">
        <w:rPr>
          <w:i/>
          <w:iCs/>
        </w:rPr>
        <w:t>Załączniku nr 1</w:t>
      </w:r>
      <w:r w:rsidRPr="00965DAC">
        <w:t xml:space="preserve"> do programu. Takie działanie zostanie zweryfikowane przez kontrolę.</w:t>
      </w:r>
    </w:p>
    <w:p w14:paraId="02379BDA" w14:textId="39C5EA19" w:rsidR="00965DAC" w:rsidRPr="00965DAC" w:rsidRDefault="00965DAC" w:rsidP="00965DAC">
      <w:pPr>
        <w:ind w:left="360"/>
        <w:jc w:val="both"/>
      </w:pPr>
      <w:r w:rsidRPr="00965DAC">
        <w:br/>
        <w:t>7. Czy przewiduje się ewentualne zwiększenie puli środków da Dolnego Śląska w programie „Ciepłe Mieszkanie” w przypadku większego zainteresowania wynikającego ze złożonych wniosków przez gminy?</w:t>
      </w:r>
      <w:r w:rsidRPr="00965DAC">
        <w:br/>
        <w:t xml:space="preserve">Pula środków została ustalona wspólnie z Zarządami </w:t>
      </w:r>
      <w:proofErr w:type="spellStart"/>
      <w:r w:rsidR="00E83780">
        <w:t>WFOŚiGW</w:t>
      </w:r>
      <w:proofErr w:type="spellEnd"/>
      <w:r w:rsidRPr="00965DAC">
        <w:t xml:space="preserve">. Na tę chwilę rozdzielono środki w wysokości 1 mld złotych (z 1,4 mld). </w:t>
      </w:r>
    </w:p>
    <w:p w14:paraId="2A629F70" w14:textId="77777777" w:rsidR="00965DAC" w:rsidRPr="00965DAC" w:rsidRDefault="00965DAC" w:rsidP="00965DAC">
      <w:pPr>
        <w:ind w:left="360"/>
        <w:jc w:val="both"/>
      </w:pPr>
      <w:r w:rsidRPr="00965DAC">
        <w:lastRenderedPageBreak/>
        <w:br/>
        <w:t>8. Czy termin 7 dni przekazania środków beneficjentowi końcowemu (wynikający z umowy) zostanie zmieniony ? jest to dość krótki okres ?</w:t>
      </w:r>
    </w:p>
    <w:p w14:paraId="5A119925" w14:textId="77777777" w:rsidR="005C309A" w:rsidRDefault="00965DAC" w:rsidP="00965DAC">
      <w:pPr>
        <w:ind w:left="360"/>
        <w:jc w:val="both"/>
      </w:pPr>
      <w:r w:rsidRPr="00965DAC">
        <w:t xml:space="preserve">Wzór umowy został zaakceptowany przez Zarząd NFOŚiGW i na ten moment nie jest planowana żadna zmiana. </w:t>
      </w:r>
    </w:p>
    <w:p w14:paraId="28F13F92" w14:textId="0C0B457B" w:rsidR="004814D2" w:rsidRDefault="00965DAC" w:rsidP="00965DAC">
      <w:pPr>
        <w:ind w:left="360"/>
        <w:jc w:val="both"/>
      </w:pPr>
      <w:r w:rsidRPr="00965DAC">
        <w:br/>
        <w:t>9. Na jakiej podstawie będziemy weryfikować kwalifikowalność kosztów:</w:t>
      </w:r>
      <w:r w:rsidRPr="00965DAC">
        <w:br/>
        <w:t>Wg programu termin rozpoczęcia przedsięwzięcia to data wystawienia pierwszej faktury i nie może ona być wcześniejsza niż data zawarcia umowy przez gminę z beneficjentem końcowym. We wniosku o płatność w sekcji związanej z informacją o przedsięwzięciu realizowanym przez beneficjenta końcowego jest tylko miejsce na nr jego umowy a nie ma informacji o dacie jej zawarcia?</w:t>
      </w:r>
    </w:p>
    <w:p w14:paraId="248B49BC" w14:textId="45312F39" w:rsidR="00965DAC" w:rsidRPr="00965DAC" w:rsidRDefault="00965DAC" w:rsidP="00965DAC">
      <w:pPr>
        <w:ind w:left="360"/>
        <w:jc w:val="both"/>
      </w:pPr>
      <w:r w:rsidRPr="00965DAC">
        <w:br/>
        <w:t>W trakcie prac nad PPCM wspólnie (</w:t>
      </w:r>
      <w:proofErr w:type="spellStart"/>
      <w:r w:rsidR="00E83780">
        <w:t>WFOŚiGW</w:t>
      </w:r>
      <w:proofErr w:type="spellEnd"/>
      <w:r w:rsidRPr="00965DAC">
        <w:t xml:space="preserve">, IOD, NFOŚiGW) ustalono, że odpowiedzialność za weryfikację kwalifikowalności kosztów beneficjenta końcowego ponosi gmina. W przypadku wątpliwości w uzasadnionych przypadkach </w:t>
      </w:r>
      <w:proofErr w:type="spellStart"/>
      <w:r w:rsidR="00E83780">
        <w:t>WFOŚiGW</w:t>
      </w:r>
      <w:proofErr w:type="spellEnd"/>
      <w:r w:rsidRPr="00965DAC">
        <w:t xml:space="preserve"> może w zakresie złożonego wniosku o płatność żądać od Gminy złożenia wyjaśnień lub przedstawienia dodatkowych dokumentów. Termin wypłaty dotacji, liczony jest wówczas od dnia dostarczenia przez Gminę stosownych wyjaśnień lub ostatniego z żądanych dokumentów.</w:t>
      </w:r>
    </w:p>
    <w:p w14:paraId="0E9864B3" w14:textId="559C8A2C" w:rsidR="00965DAC" w:rsidRPr="00965DAC" w:rsidRDefault="00965DAC" w:rsidP="00965DAC">
      <w:pPr>
        <w:ind w:left="360"/>
        <w:jc w:val="both"/>
      </w:pPr>
      <w:r w:rsidRPr="00965DAC">
        <w:br/>
        <w:t xml:space="preserve">10. Czy gmina może ogłosić nabór i zawrzeć umowy z beneficjentami końcowymi przed zawarciem umowy z WFOŚ (gminy pytają często o ścieżkę postępowania ponieważ są sprzeczne informacje w tej sprawie)? W definicji terminu rozpoczęcia jest wprowadzone ograniczenie w odniesieniu do kwalifikowalności kosztów, że nie mogą być poniesione przed datą ogłoszenia pierwszego naboru wniosków dla gmin w ramach programu. Sugeruje to, że po ogłoszeniu naboru gmina może ogłaszać swój nabór i zawierać umowy - co jest sprzeczne z zapisami zamieszczonymi w ogłoszeniu o naborze: cyt. "Nabór wniosków dla beneficjentów końcowych będą prowadziły gminy na swoim terenie, na podstawie umowy o dofinansowanie zawartej z </w:t>
      </w:r>
      <w:proofErr w:type="spellStart"/>
      <w:r w:rsidR="00E83780">
        <w:t>WFOŚiGW</w:t>
      </w:r>
      <w:proofErr w:type="spellEnd"/>
      <w:r w:rsidRPr="00965DAC">
        <w:t xml:space="preserve"> we Wrocławiu. Po przeprowadzeniu naboru i ocenie wniosków o dofinansowanie pod względem spełnienia warunków kwalifikujących do uzyskania dofinansowania w ramach Programu, gmina podpisze umowy o dofinansowanie z beneficjentami końcowymi."</w:t>
      </w:r>
    </w:p>
    <w:p w14:paraId="075BF1BC" w14:textId="4B81D5A3" w:rsidR="00965DAC" w:rsidRPr="00965DAC" w:rsidRDefault="00965DAC" w:rsidP="00965DAC">
      <w:pPr>
        <w:ind w:left="360"/>
        <w:jc w:val="both"/>
      </w:pPr>
      <w:r w:rsidRPr="00965DAC">
        <w:t>Zacytowany  zapis "</w:t>
      </w:r>
      <w:r w:rsidRPr="005C309A">
        <w:rPr>
          <w:i/>
        </w:rPr>
        <w:t xml:space="preserve">Nabór wniosków dla beneficjentów końcowych będą prowadziły gminy na swoim terenie, na podstawie umowy o dofinansowanie zawartej z </w:t>
      </w:r>
      <w:proofErr w:type="spellStart"/>
      <w:r w:rsidR="00E83780">
        <w:rPr>
          <w:i/>
        </w:rPr>
        <w:t>WFOŚiGW</w:t>
      </w:r>
      <w:proofErr w:type="spellEnd"/>
      <w:r w:rsidRPr="005C309A">
        <w:rPr>
          <w:i/>
        </w:rPr>
        <w:t xml:space="preserve"> we Wrocławiu. Po przeprowadzeniu naboru i ocenie wniosków o dofinansowanie pod względem spełnienia warunków kwalifikujących do uzyskania dofinansowania w ramach Programu, gmina podpisze umowy o dofinansowanie z beneficjentami końcowymi</w:t>
      </w:r>
      <w:r w:rsidRPr="00965DAC">
        <w:t xml:space="preserve">." </w:t>
      </w:r>
      <w:r w:rsidR="004814D2">
        <w:t>n</w:t>
      </w:r>
      <w:r w:rsidRPr="00965DAC">
        <w:t xml:space="preserve">ie stoi w sprzeczności z możliwością ogłoszenia naboru przez gminę przed zawarciem umowy z </w:t>
      </w:r>
      <w:proofErr w:type="spellStart"/>
      <w:r w:rsidR="00E83780">
        <w:t>WFOŚiGW</w:t>
      </w:r>
      <w:proofErr w:type="spellEnd"/>
      <w:r w:rsidRPr="00965DAC">
        <w:t xml:space="preserve">. Natomiast koszty będą kwalifikowane od dnia zawarcia umowy o dofinansowanie przez beneficjenta oraz nie wcześniej niż data ogłoszenia pierwszego naboru wniosków o dofinansowanie dla gmin w ramach programu przez właściwy terytorialnie </w:t>
      </w:r>
      <w:proofErr w:type="spellStart"/>
      <w:r w:rsidR="00E83780">
        <w:t>WFOŚiGW</w:t>
      </w:r>
      <w:proofErr w:type="spellEnd"/>
      <w:r w:rsidRPr="00965DAC">
        <w:t xml:space="preserve">. </w:t>
      </w:r>
    </w:p>
    <w:p w14:paraId="6D557071" w14:textId="67134687" w:rsidR="00965DAC" w:rsidRPr="00965DAC" w:rsidRDefault="00965DAC" w:rsidP="00965DAC">
      <w:pPr>
        <w:ind w:left="360"/>
        <w:jc w:val="both"/>
      </w:pPr>
      <w:r w:rsidRPr="00965DAC">
        <w:t xml:space="preserve">W praktyce będzie to sytuacja w której gmina najpierw ogłasza nabór, na podstawie złożonych wniosków do gminy składa wniosek do </w:t>
      </w:r>
      <w:proofErr w:type="spellStart"/>
      <w:r w:rsidR="00E83780">
        <w:t>WFOŚiGW</w:t>
      </w:r>
      <w:proofErr w:type="spellEnd"/>
      <w:r w:rsidRPr="00965DAC">
        <w:t xml:space="preserve">, podpisuje umowę z </w:t>
      </w:r>
      <w:proofErr w:type="spellStart"/>
      <w:r w:rsidR="00E83780">
        <w:t>WFOŚiGW</w:t>
      </w:r>
      <w:proofErr w:type="spellEnd"/>
      <w:r w:rsidRPr="00965DAC">
        <w:t xml:space="preserve"> a następnie wzywa wnioskodawców do podpisania umów. </w:t>
      </w:r>
    </w:p>
    <w:p w14:paraId="01C79345" w14:textId="77777777" w:rsidR="00965DAC" w:rsidRPr="00965DAC" w:rsidRDefault="00965DAC" w:rsidP="00965DAC">
      <w:pPr>
        <w:ind w:left="360"/>
        <w:jc w:val="both"/>
      </w:pPr>
      <w:r w:rsidRPr="00965DAC">
        <w:lastRenderedPageBreak/>
        <w:br/>
        <w:t>11. Czy w przypadku, gdy zadanie obejmuje oprócz wymiany źródła ciepła również dodatkowe prace dopuszczone programem okaże się, że koszt wymiany źródła ciepła należy uznać za niekwalifikowany (np. poniesiony przed zawarciem umowy z gminą) koszty robót dodatkowych również nie będą mogły być rozliczone?</w:t>
      </w:r>
    </w:p>
    <w:p w14:paraId="58F5DE02" w14:textId="77777777" w:rsidR="005C309A" w:rsidRDefault="00965DAC" w:rsidP="00965DAC">
      <w:pPr>
        <w:ind w:left="360"/>
        <w:jc w:val="both"/>
      </w:pPr>
      <w:r w:rsidRPr="00965DAC">
        <w:t xml:space="preserve">Zgadza się. Przedsięwzięciem dla beneficjenta końcowego jest demontaż wszystkich nieefektywnych źródeł ciepła na paliwa stałe służących do ogrzewania lokalu mieszkalnego oraz zakup i montaż źródła ciepła wymienionego w </w:t>
      </w:r>
      <w:r w:rsidRPr="00965DAC">
        <w:rPr>
          <w:i/>
          <w:iCs/>
        </w:rPr>
        <w:t>Załączniku nr 1</w:t>
      </w:r>
      <w:r w:rsidRPr="00965DAC">
        <w:t xml:space="preserve"> a pozostałe roboty dopuszczane są pod warunkiem wykonania przedsięwzięcia głównego. </w:t>
      </w:r>
    </w:p>
    <w:p w14:paraId="6069670D" w14:textId="66F6B4E0" w:rsidR="00965DAC" w:rsidRPr="00965DAC" w:rsidRDefault="00965DAC" w:rsidP="00965DAC">
      <w:pPr>
        <w:ind w:left="360"/>
        <w:jc w:val="both"/>
      </w:pPr>
      <w:r w:rsidRPr="00965DAC">
        <w:br/>
        <w:t>12. W sytuacji gdy wymiana źródła ciepła jest finansowana dwiema fakturami (np. 1-zakup urządzenia, 2-jego montaż) i pierwsza z nich będzie uznana za niekwalifikowaną (np. koszt poniesiony przed zawarciem umowy z gminą) czy drugą można zakwalifikować i rozliczyć wraz z pracami dodatkowymi spełniającymi warunki kwalifikowania?</w:t>
      </w:r>
    </w:p>
    <w:p w14:paraId="46A34547" w14:textId="77777777" w:rsidR="00965DAC" w:rsidRPr="00965DAC" w:rsidRDefault="00965DAC" w:rsidP="00965DAC">
      <w:pPr>
        <w:ind w:left="360"/>
        <w:jc w:val="both"/>
      </w:pPr>
      <w:r w:rsidRPr="00965DAC">
        <w:t xml:space="preserve">Takie przedsięwzięcie nie będzie mogło zostać zakwalifikowane. Gminy traktują PPCM jako dotację celową. </w:t>
      </w:r>
    </w:p>
    <w:p w14:paraId="42602187" w14:textId="77777777" w:rsidR="00F37FC8" w:rsidRDefault="00F37FC8" w:rsidP="00F37FC8">
      <w:pPr>
        <w:ind w:left="360"/>
        <w:jc w:val="both"/>
      </w:pPr>
    </w:p>
    <w:p w14:paraId="3B4E6116" w14:textId="5B7F3D78" w:rsidR="00B155D0" w:rsidRDefault="00B155D0" w:rsidP="00E60C49"/>
    <w:p w14:paraId="3B66004E" w14:textId="532696C3" w:rsidR="00687C02" w:rsidRDefault="00687C02" w:rsidP="00E60C49"/>
    <w:sectPr w:rsidR="00687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72B9"/>
    <w:multiLevelType w:val="hybridMultilevel"/>
    <w:tmpl w:val="DD36E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642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49"/>
    <w:rsid w:val="000A635F"/>
    <w:rsid w:val="000B587B"/>
    <w:rsid w:val="00265225"/>
    <w:rsid w:val="003418BF"/>
    <w:rsid w:val="00346FFA"/>
    <w:rsid w:val="003C3316"/>
    <w:rsid w:val="004814D2"/>
    <w:rsid w:val="00501890"/>
    <w:rsid w:val="0058087F"/>
    <w:rsid w:val="005C309A"/>
    <w:rsid w:val="0061259E"/>
    <w:rsid w:val="00687C02"/>
    <w:rsid w:val="006B0C7B"/>
    <w:rsid w:val="006B60D0"/>
    <w:rsid w:val="006C2DEC"/>
    <w:rsid w:val="00965DAC"/>
    <w:rsid w:val="00A35BE9"/>
    <w:rsid w:val="00B155D0"/>
    <w:rsid w:val="00BF62D0"/>
    <w:rsid w:val="00C65099"/>
    <w:rsid w:val="00C941E8"/>
    <w:rsid w:val="00D1650A"/>
    <w:rsid w:val="00E60C49"/>
    <w:rsid w:val="00E83780"/>
    <w:rsid w:val="00F37FC8"/>
    <w:rsid w:val="00F74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4077"/>
  <w15:chartTrackingRefBased/>
  <w15:docId w15:val="{95E8D0C9-9DDA-4B27-ADC1-3DB5D63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FC8"/>
    <w:pPr>
      <w:ind w:left="720"/>
      <w:contextualSpacing/>
    </w:pPr>
  </w:style>
  <w:style w:type="paragraph" w:styleId="Tekstdymka">
    <w:name w:val="Balloon Text"/>
    <w:basedOn w:val="Normalny"/>
    <w:link w:val="TekstdymkaZnak"/>
    <w:uiPriority w:val="99"/>
    <w:semiHidden/>
    <w:unhideWhenUsed/>
    <w:rsid w:val="00965D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2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8297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Kędzior</dc:creator>
  <cp:keywords/>
  <dc:description/>
  <cp:lastModifiedBy>Administrator@WFOSIGW1.LOKALNE</cp:lastModifiedBy>
  <cp:revision>5</cp:revision>
  <cp:lastPrinted>2022-08-23T11:08:00Z</cp:lastPrinted>
  <dcterms:created xsi:type="dcterms:W3CDTF">2022-08-23T12:26:00Z</dcterms:created>
  <dcterms:modified xsi:type="dcterms:W3CDTF">2022-08-31T09:59:00Z</dcterms:modified>
</cp:coreProperties>
</file>